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46" w:rsidRPr="008802D2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2D2">
        <w:rPr>
          <w:rFonts w:ascii="Times New Roman" w:hAnsi="Times New Roman"/>
          <w:sz w:val="28"/>
          <w:szCs w:val="28"/>
        </w:rPr>
        <w:t>5 октября 2015 года Президент РФ Владимир Путин подписал Федеральный закон о внесении изменений в Федеральный закон «О защите конкуренции», разработанный Федеральной антимонопольной службой (ФАС России)</w:t>
      </w:r>
    </w:p>
    <w:p w:rsidR="00D45946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поправки – т.н. «четвертый антимонопольный пакет» вступят в силу с января 2016 года и </w:t>
      </w:r>
      <w:r w:rsidRPr="008802D2"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ю</w:t>
      </w:r>
      <w:r w:rsidRPr="008802D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дальнейшее развитие и совершенствование антимонопольного законодательства, гармонично совместив в себе одновременно как либерализацию антимонопольного законодательства, так и уточнение и в отдельных моментах ужесточение наказания за допущенные нарушения антимонопольного законодательства</w:t>
      </w:r>
      <w:r w:rsidRPr="00B07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стимулирования более эффективного развития экономики.</w:t>
      </w:r>
    </w:p>
    <w:p w:rsidR="00D45946" w:rsidRPr="008802D2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2D2">
        <w:rPr>
          <w:rFonts w:ascii="Times New Roman" w:hAnsi="Times New Roman"/>
          <w:sz w:val="28"/>
          <w:szCs w:val="28"/>
        </w:rPr>
        <w:t xml:space="preserve"> Основные </w:t>
      </w:r>
      <w:r>
        <w:rPr>
          <w:rFonts w:ascii="Times New Roman" w:hAnsi="Times New Roman"/>
          <w:sz w:val="28"/>
          <w:szCs w:val="28"/>
        </w:rPr>
        <w:t>новеллы</w:t>
      </w:r>
      <w:r w:rsidRPr="008802D2">
        <w:rPr>
          <w:rFonts w:ascii="Times New Roman" w:hAnsi="Times New Roman"/>
          <w:sz w:val="28"/>
          <w:szCs w:val="28"/>
        </w:rPr>
        <w:t xml:space="preserve"> закона: </w:t>
      </w:r>
    </w:p>
    <w:p w:rsidR="00D45946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2D2">
        <w:rPr>
          <w:rFonts w:ascii="Times New Roman" w:hAnsi="Times New Roman"/>
          <w:sz w:val="28"/>
          <w:szCs w:val="28"/>
        </w:rPr>
        <w:t>1. Исключение из статьи 5 Закона о защите конкуренции положения о том, что доминирующим может быть признано положение хозяйствующего субъекта с долей менее 35 процентов.</w:t>
      </w:r>
      <w:r>
        <w:rPr>
          <w:rFonts w:ascii="Times New Roman" w:hAnsi="Times New Roman"/>
          <w:sz w:val="28"/>
          <w:szCs w:val="28"/>
        </w:rPr>
        <w:t xml:space="preserve"> Теперь в любом случае субъект, у которого доля на рынке менее 35 % не может быть признан монополистом, за исключением ряда случаев прямо установленных законом «О защите конкуренции» (оставлено условие о 20% доле участия на рынке для финансовых организаций, а так же  наличие 8% доли при коллективном доминировании)</w:t>
      </w:r>
      <w:r w:rsidRPr="008802D2">
        <w:rPr>
          <w:rFonts w:ascii="Times New Roman" w:hAnsi="Times New Roman"/>
          <w:sz w:val="28"/>
          <w:szCs w:val="28"/>
        </w:rPr>
        <w:t xml:space="preserve"> </w:t>
      </w:r>
    </w:p>
    <w:p w:rsidR="00D45946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2D2">
        <w:rPr>
          <w:rFonts w:ascii="Times New Roman" w:hAnsi="Times New Roman"/>
          <w:sz w:val="28"/>
          <w:szCs w:val="28"/>
        </w:rPr>
        <w:t>2. Предоставление Правительству РФ права определять правила недискриминационного доступа к товарам на высококонцентрированных товарных рынках при наличии на них нарушений антимонопольного законодательства; Закон предоставляет право Правительству РФ определять правила недискриминационного доступа к товарам на высококонцентрированных товарных рынках (доля более 70%) при наличии на них нарушений антимонопольного законодательства</w:t>
      </w:r>
    </w:p>
    <w:p w:rsidR="00D45946" w:rsidRPr="008802D2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ст.10 Закона «О защите конкуренции» внесены кардинальные изменения по определению того, что теперь является злоупотреблением доминирующем положением и в отношении кого осуществляется такое злоупотребление. А именно исключена</w:t>
      </w:r>
      <w:r w:rsidRPr="008802D2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8802D2">
        <w:rPr>
          <w:rFonts w:ascii="Times New Roman" w:hAnsi="Times New Roman"/>
          <w:sz w:val="28"/>
          <w:szCs w:val="28"/>
        </w:rPr>
        <w:t xml:space="preserve"> применения запрета на злоупотребление доминирующим положением в случае, если такие действия приводят только к ущемлению интересов лиц, не связанных с осуществлением п</w:t>
      </w:r>
      <w:r>
        <w:rPr>
          <w:rFonts w:ascii="Times New Roman" w:hAnsi="Times New Roman"/>
          <w:sz w:val="28"/>
          <w:szCs w:val="28"/>
        </w:rPr>
        <w:t xml:space="preserve">редпринимательской деятельности. Таким образом, индивидуальные споры граждан с предприятиями, занимающими доминирующее положение теперь не рассматриваются как злоупотребление доминирующим положением последними, теперь злоупотребление доминирующим положением может быть квалифицированно только в случае ущемления интересов неопределенного круга лиц потребителей (например, по фактам монопольно высоких цен). Однако не следует забывать, что защиту интересов граждан – потребителей также осуществляет и Федеральный закон «О защите прав потребителей» </w:t>
      </w:r>
      <w:r w:rsidRPr="008802D2">
        <w:rPr>
          <w:rFonts w:ascii="Times New Roman" w:hAnsi="Times New Roman"/>
          <w:sz w:val="28"/>
          <w:szCs w:val="28"/>
        </w:rPr>
        <w:t xml:space="preserve"> </w:t>
      </w:r>
    </w:p>
    <w:p w:rsidR="00D45946" w:rsidRPr="008802D2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Успешная 25-летняя реализация антимонопольного законодательства, направленного на демонополизацию рынка и развития конкурентной среды на товарных рынках выражается в реальном развитии конкуренции на большинстве товарных рынков. Однако зачастую предприятия, конкурируя между собой, забывают о правилах честной и добросовестной конкуренции, пытаясь методом дискредитации, </w:t>
      </w:r>
      <w:r w:rsidRPr="008802D2">
        <w:rPr>
          <w:rFonts w:ascii="Times New Roman" w:hAnsi="Times New Roman"/>
          <w:sz w:val="28"/>
          <w:szCs w:val="28"/>
        </w:rPr>
        <w:t>распространение ложных, неточных или искаженных сведений, незаконно</w:t>
      </w:r>
      <w:r>
        <w:rPr>
          <w:rFonts w:ascii="Times New Roman" w:hAnsi="Times New Roman"/>
          <w:sz w:val="28"/>
          <w:szCs w:val="28"/>
        </w:rPr>
        <w:t>го использования</w:t>
      </w:r>
      <w:r w:rsidRPr="008802D2">
        <w:rPr>
          <w:rFonts w:ascii="Times New Roman" w:hAnsi="Times New Roman"/>
          <w:sz w:val="28"/>
          <w:szCs w:val="28"/>
        </w:rPr>
        <w:t xml:space="preserve"> чужих товарных знаков</w:t>
      </w:r>
      <w:r>
        <w:rPr>
          <w:rFonts w:ascii="Times New Roman" w:hAnsi="Times New Roman"/>
          <w:sz w:val="28"/>
          <w:szCs w:val="28"/>
        </w:rPr>
        <w:t xml:space="preserve"> либо иными способами получить необоснованные преимущества на рынке. Для исключения таких фактов  Закон «О защите конкуренции» в статье 14 содержались запреты на недобросовестную конкуренцию. Новеллой закона является существенное расширение составов нарушений, которые квалифицируются как недобросовестная конкуренция и введение самостоятельной главы 2.1 «Недобросовестная конкуренция», содержащей уже 8 статей, которые охватывают собой все возможные факты недобросовестной конкуренции и соответственно содержащие меры по их недопущению и устранению.</w:t>
      </w:r>
    </w:p>
    <w:p w:rsidR="00D45946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Успешная практика предупредительных мер воздействия на нарушителей показала свое более эффективное воздействие, чем последующие административные меры пресекательного воздействия. </w:t>
      </w:r>
    </w:p>
    <w:p w:rsidR="00D45946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 этим продолжено р</w:t>
      </w:r>
      <w:r w:rsidRPr="008802D2">
        <w:rPr>
          <w:rFonts w:ascii="Times New Roman" w:hAnsi="Times New Roman"/>
          <w:sz w:val="28"/>
          <w:szCs w:val="28"/>
        </w:rPr>
        <w:t>асширение института предупреждения и распространение его на действия органов государственной власти и местного самоуправления (статья 15), недобросовестную конкуренцию (кроме случаев нарушения исключительных прав) и иные формы злоупотребления доминирующим положением (</w:t>
      </w:r>
      <w:r>
        <w:rPr>
          <w:rFonts w:ascii="Times New Roman" w:hAnsi="Times New Roman"/>
          <w:sz w:val="28"/>
          <w:szCs w:val="28"/>
        </w:rPr>
        <w:t>пункты 6 и 8 части 1 статьи 10)</w:t>
      </w:r>
      <w:r w:rsidRPr="008802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8802D2">
        <w:rPr>
          <w:rFonts w:ascii="Times New Roman" w:hAnsi="Times New Roman"/>
          <w:sz w:val="28"/>
          <w:szCs w:val="28"/>
        </w:rPr>
        <w:t xml:space="preserve"> Расширение перечня лиц, которым может быть направлено предостережение (включение в их число </w:t>
      </w:r>
      <w:r>
        <w:rPr>
          <w:rFonts w:ascii="Times New Roman" w:hAnsi="Times New Roman"/>
          <w:sz w:val="28"/>
          <w:szCs w:val="28"/>
        </w:rPr>
        <w:t>должностных лиц органов власти).</w:t>
      </w:r>
    </w:p>
    <w:p w:rsidR="00D45946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если лицо не исполнит предупреждение, оно будет привлечено к ответственности за допущенные нарушения по всей строгости закона.</w:t>
      </w:r>
    </w:p>
    <w:p w:rsidR="00D45946" w:rsidRPr="008802D2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802D2">
        <w:rPr>
          <w:rFonts w:ascii="Times New Roman" w:hAnsi="Times New Roman"/>
          <w:sz w:val="28"/>
          <w:szCs w:val="28"/>
        </w:rPr>
        <w:t xml:space="preserve">. Наделение ФАС России полномочием по пересмотру решений территориальных антимонопольных органов; Определена процедура пересмотра коллегиальными органами ФАС России решений и предписаний территориальных антимонопольных органов. Так, предусматривается, что решение и предписание УФАС России могут быть обжалованы в коллегиальный орган ФАС России в течение месяца со дня их вынесения. </w:t>
      </w:r>
    </w:p>
    <w:p w:rsidR="00D45946" w:rsidRPr="008802D2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946" w:rsidRPr="008802D2" w:rsidRDefault="00D45946" w:rsidP="0054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5946" w:rsidRPr="008802D2" w:rsidSect="003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F04"/>
    <w:rsid w:val="000D1431"/>
    <w:rsid w:val="001D614F"/>
    <w:rsid w:val="00267C13"/>
    <w:rsid w:val="002C6671"/>
    <w:rsid w:val="00376E6E"/>
    <w:rsid w:val="004801BE"/>
    <w:rsid w:val="00543E30"/>
    <w:rsid w:val="005C41A9"/>
    <w:rsid w:val="006C4A42"/>
    <w:rsid w:val="006D11FB"/>
    <w:rsid w:val="00731572"/>
    <w:rsid w:val="008664F0"/>
    <w:rsid w:val="008802D2"/>
    <w:rsid w:val="00942296"/>
    <w:rsid w:val="0099682F"/>
    <w:rsid w:val="009B5B70"/>
    <w:rsid w:val="00B079ED"/>
    <w:rsid w:val="00BC225F"/>
    <w:rsid w:val="00C3393A"/>
    <w:rsid w:val="00C94341"/>
    <w:rsid w:val="00CB3F2B"/>
    <w:rsid w:val="00D34F04"/>
    <w:rsid w:val="00D45946"/>
    <w:rsid w:val="00D76CDD"/>
    <w:rsid w:val="00E22DCC"/>
    <w:rsid w:val="00EF6652"/>
    <w:rsid w:val="00F8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712</Words>
  <Characters>4059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to26-akinina</dc:creator>
  <cp:keywords/>
  <dc:description/>
  <cp:lastModifiedBy>to26-sapunov</cp:lastModifiedBy>
  <cp:revision>9</cp:revision>
  <cp:lastPrinted>2015-12-18T06:49:00Z</cp:lastPrinted>
  <dcterms:created xsi:type="dcterms:W3CDTF">2015-12-17T07:28:00Z</dcterms:created>
  <dcterms:modified xsi:type="dcterms:W3CDTF">2015-12-18T05:51:00Z</dcterms:modified>
</cp:coreProperties>
</file>